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3E41" w14:textId="287D2BA0" w:rsidR="002F61BB" w:rsidRDefault="00BD230C">
      <w:r>
        <w:t>BELTR LED</w:t>
      </w:r>
    </w:p>
    <w:p w14:paraId="3791C4E9" w14:textId="10EA3E1B" w:rsidR="00BD230C" w:rsidRDefault="00BD230C" w:rsidP="00BD230C">
      <w:r>
        <w:t>Het toestel bestaat uit een trogvormig</w:t>
      </w:r>
      <w:r w:rsidR="00CB500A">
        <w:t>e</w:t>
      </w:r>
      <w:r>
        <w:t xml:space="preserve"> </w:t>
      </w:r>
      <w:r w:rsidR="00CB500A">
        <w:t>behuizing met daarin een aluminium basis</w:t>
      </w:r>
      <w:r>
        <w:t xml:space="preserve"> met koelribben</w:t>
      </w:r>
      <w:r w:rsidR="00CB500A">
        <w:t xml:space="preserve"> waarop de driver en ledboards bevestigd zijn.</w:t>
      </w:r>
      <w:r>
        <w:t xml:space="preserve"> </w:t>
      </w:r>
      <w:r w:rsidR="00CB500A">
        <w:t xml:space="preserve">Het geheel wordt afgeschermd door een opaal difussor die de ledpunten onzichtbaar maakt. Het toestel kan volledig gereedschap loos gemonteerd worden, </w:t>
      </w:r>
      <w:bookmarkStart w:id="0" w:name="_GoBack"/>
      <w:bookmarkEnd w:id="0"/>
      <w:r w:rsidR="007C4A04">
        <w:t xml:space="preserve">kan optioneel worden voorzien van doorvoerbekabeling 3F en is beschikbaar met noodunit M1h. </w:t>
      </w:r>
    </w:p>
    <w:p w14:paraId="601EA39D" w14:textId="7AC0386E" w:rsidR="00BD230C" w:rsidRDefault="00BD230C" w:rsidP="00BD230C">
      <w:r>
        <w:t>Beschikbaar in volgende afmetingen:</w:t>
      </w:r>
      <w:r>
        <w:br/>
        <w:t>610x82x91</w:t>
      </w:r>
      <w:r>
        <w:br/>
        <w:t>1170x82x91</w:t>
      </w:r>
      <w:r>
        <w:br/>
        <w:t>1450x82x91</w:t>
      </w:r>
      <w:r>
        <w:br/>
        <w:t>610x58x146</w:t>
      </w:r>
      <w:r>
        <w:br/>
        <w:t>1170x58x146</w:t>
      </w:r>
      <w:r>
        <w:br/>
        <w:t>1450x58x146</w:t>
      </w:r>
    </w:p>
    <w:p w14:paraId="7D0E6C3D" w14:textId="69E39915" w:rsidR="00285496" w:rsidRDefault="00285496" w:rsidP="00285496">
      <w:r>
        <w:t>Beschermingsgraad:</w:t>
      </w:r>
      <w:r>
        <w:tab/>
        <w:t>IP40</w:t>
      </w:r>
      <w:r>
        <w:br/>
        <w:t>Levensduur LEDS:</w:t>
      </w:r>
      <w:r>
        <w:tab/>
      </w:r>
      <w:r>
        <w:tab/>
        <w:t>L90B10 50.000h</w:t>
      </w:r>
      <w:r>
        <w:br/>
        <w:t>Lichtkleur:</w:t>
      </w:r>
      <w:r>
        <w:tab/>
      </w:r>
      <w:r>
        <w:tab/>
        <w:t>standaard CRI80 4000K</w:t>
      </w:r>
      <w:r>
        <w:br/>
        <w:t xml:space="preserve"> </w:t>
      </w:r>
      <w:r>
        <w:tab/>
      </w:r>
      <w:r>
        <w:tab/>
      </w:r>
      <w:r>
        <w:tab/>
        <w:t>ook beschikbaar in CRI80 3000K, 5000K, 6500K/ CRI90 3000K, 4000K</w:t>
      </w:r>
      <w:r>
        <w:br/>
        <w:t>Dimbaar:</w:t>
      </w:r>
      <w:r>
        <w:tab/>
      </w:r>
      <w:r>
        <w:tab/>
        <w:t>beschikbaar met DALI-dimming</w:t>
      </w:r>
      <w:r>
        <w:br/>
        <w:t>Omgevingstemperatuur:</w:t>
      </w:r>
      <w:r>
        <w:tab/>
        <w:t>-25°C tot 35°C</w:t>
      </w:r>
      <w:r w:rsidR="00457C00">
        <w:br/>
        <w:t>Verblindingswaarde:</w:t>
      </w:r>
      <w:r w:rsidR="00457C00">
        <w:tab/>
        <w:t>UGR &lt; 19</w:t>
      </w:r>
      <w:r>
        <w:br/>
        <w:t>Certificaten:</w:t>
      </w:r>
      <w:r>
        <w:tab/>
      </w:r>
      <w:r>
        <w:tab/>
        <w:t>ENEC</w:t>
      </w:r>
      <w:r>
        <w:br/>
        <w:t>Garantie:</w:t>
      </w:r>
      <w:r>
        <w:tab/>
      </w:r>
      <w:r>
        <w:tab/>
      </w:r>
      <w:r w:rsidR="00E9537B">
        <w:t>5</w:t>
      </w:r>
      <w:r>
        <w:t xml:space="preserve"> jaar</w:t>
      </w:r>
    </w:p>
    <w:p w14:paraId="689871B9" w14:textId="0DCED2E9" w:rsidR="00285496" w:rsidRDefault="005F6DB0" w:rsidP="00BD230C">
      <w:r>
        <w:rPr>
          <w:noProof/>
        </w:rPr>
        <w:drawing>
          <wp:anchor distT="0" distB="0" distL="114300" distR="114300" simplePos="0" relativeHeight="251658240" behindDoc="0" locked="0" layoutInCell="1" allowOverlap="1" wp14:anchorId="0D3B2F16" wp14:editId="4F53C2B2">
            <wp:simplePos x="0" y="0"/>
            <wp:positionH relativeFrom="margin">
              <wp:posOffset>14605</wp:posOffset>
            </wp:positionH>
            <wp:positionV relativeFrom="paragraph">
              <wp:posOffset>273685</wp:posOffset>
            </wp:positionV>
            <wp:extent cx="2335530" cy="1402715"/>
            <wp:effectExtent l="0" t="0" r="7620" b="6985"/>
            <wp:wrapThrough wrapText="bothSides">
              <wp:wrapPolygon edited="0">
                <wp:start x="0" y="0"/>
                <wp:lineTo x="0" y="21414"/>
                <wp:lineTo x="21494" y="21414"/>
                <wp:lineTo x="2149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C"/>
    <w:rsid w:val="00124C5A"/>
    <w:rsid w:val="00285496"/>
    <w:rsid w:val="00290CF8"/>
    <w:rsid w:val="00457C00"/>
    <w:rsid w:val="005F6DB0"/>
    <w:rsid w:val="007C4A04"/>
    <w:rsid w:val="00BD230C"/>
    <w:rsid w:val="00CB500A"/>
    <w:rsid w:val="00CC1338"/>
    <w:rsid w:val="00E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D27C"/>
  <w15:chartTrackingRefBased/>
  <w15:docId w15:val="{23448580-DD28-4651-90A9-E2B1D66A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2020-11-04T12:48:00Z</dcterms:created>
  <dcterms:modified xsi:type="dcterms:W3CDTF">2020-11-04T12:48:00Z</dcterms:modified>
</cp:coreProperties>
</file>